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6" w:rsidRPr="000D3F3E" w:rsidRDefault="00914016" w:rsidP="00914016">
      <w:pPr>
        <w:tabs>
          <w:tab w:val="left" w:pos="851"/>
        </w:tabs>
        <w:autoSpaceDE w:val="0"/>
        <w:autoSpaceDN w:val="0"/>
        <w:adjustRightInd w:val="0"/>
        <w:ind w:left="4254"/>
        <w:rPr>
          <w:rFonts w:eastAsia="CourierNewPSMT"/>
          <w:sz w:val="28"/>
          <w:szCs w:val="28"/>
        </w:rPr>
      </w:pPr>
      <w:r w:rsidRPr="000D3F3E">
        <w:rPr>
          <w:rFonts w:eastAsia="CourierNewPSMT"/>
          <w:sz w:val="28"/>
          <w:szCs w:val="28"/>
          <w:lang w:val="ro-RO"/>
        </w:rPr>
        <w:t xml:space="preserve">     </w:t>
      </w:r>
      <w:r w:rsidRPr="000D3F3E">
        <w:rPr>
          <w:rFonts w:eastAsia="CourierNewPSMT"/>
          <w:sz w:val="28"/>
          <w:szCs w:val="28"/>
        </w:rPr>
        <w:t xml:space="preserve"> Приложение № 1</w:t>
      </w:r>
    </w:p>
    <w:p w:rsidR="00914016" w:rsidRPr="000D3F3E" w:rsidRDefault="00914016" w:rsidP="00914016">
      <w:pPr>
        <w:tabs>
          <w:tab w:val="left" w:pos="851"/>
        </w:tabs>
        <w:autoSpaceDE w:val="0"/>
        <w:autoSpaceDN w:val="0"/>
        <w:adjustRightInd w:val="0"/>
        <w:ind w:left="4254"/>
        <w:rPr>
          <w:rFonts w:eastAsia="CourierNewPSMT"/>
          <w:sz w:val="28"/>
          <w:szCs w:val="28"/>
        </w:rPr>
      </w:pPr>
      <w:r w:rsidRPr="000D3F3E">
        <w:rPr>
          <w:rFonts w:eastAsia="CourierNewPSMT"/>
          <w:sz w:val="28"/>
          <w:szCs w:val="28"/>
        </w:rPr>
        <w:t xml:space="preserve">к Правилам </w:t>
      </w:r>
      <w:proofErr w:type="gramStart"/>
      <w:r w:rsidRPr="000D3F3E">
        <w:rPr>
          <w:rFonts w:eastAsia="CourierNewPSMT"/>
          <w:sz w:val="28"/>
          <w:szCs w:val="28"/>
        </w:rPr>
        <w:t>автотранспортных</w:t>
      </w:r>
      <w:proofErr w:type="gramEnd"/>
      <w:r w:rsidRPr="000D3F3E">
        <w:rPr>
          <w:rFonts w:eastAsia="CourierNewPSMT"/>
          <w:sz w:val="28"/>
          <w:szCs w:val="28"/>
        </w:rPr>
        <w:t xml:space="preserve"> </w:t>
      </w:r>
    </w:p>
    <w:p w:rsidR="00914016" w:rsidRPr="000D3F3E" w:rsidRDefault="00914016" w:rsidP="00914016">
      <w:pPr>
        <w:tabs>
          <w:tab w:val="left" w:pos="851"/>
        </w:tabs>
        <w:ind w:left="4254"/>
        <w:rPr>
          <w:b/>
          <w:sz w:val="28"/>
          <w:szCs w:val="28"/>
        </w:rPr>
      </w:pPr>
      <w:r w:rsidRPr="000D3F3E">
        <w:rPr>
          <w:rFonts w:eastAsia="CourierNewPSMT"/>
          <w:sz w:val="28"/>
          <w:szCs w:val="28"/>
        </w:rPr>
        <w:t>перевозок опасных грузов</w:t>
      </w:r>
    </w:p>
    <w:p w:rsidR="00914016" w:rsidRPr="000D3F3E" w:rsidRDefault="00914016" w:rsidP="00914016">
      <w:pPr>
        <w:jc w:val="center"/>
        <w:rPr>
          <w:b/>
          <w:sz w:val="28"/>
          <w:szCs w:val="28"/>
        </w:rPr>
      </w:pPr>
    </w:p>
    <w:p w:rsidR="00914016" w:rsidRPr="000D3F3E" w:rsidRDefault="00914016" w:rsidP="00914016">
      <w:pPr>
        <w:jc w:val="center"/>
        <w:rPr>
          <w:b/>
          <w:sz w:val="28"/>
          <w:szCs w:val="28"/>
        </w:rPr>
      </w:pPr>
      <w:r w:rsidRPr="000D3F3E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</w:t>
      </w:r>
      <w:r w:rsidRPr="000D3F3E">
        <w:rPr>
          <w:b/>
          <w:sz w:val="28"/>
          <w:szCs w:val="28"/>
        </w:rPr>
        <w:t xml:space="preserve"> «ADR – свидетельство о профессиональной                                                  подготовке водителей» и технические требования</w:t>
      </w:r>
    </w:p>
    <w:p w:rsidR="00914016" w:rsidRPr="000D3F3E" w:rsidRDefault="00914016" w:rsidP="00914016">
      <w:pPr>
        <w:ind w:firstLine="0"/>
        <w:rPr>
          <w:b/>
          <w:sz w:val="28"/>
          <w:szCs w:val="28"/>
        </w:rPr>
      </w:pPr>
    </w:p>
    <w:p w:rsidR="00914016" w:rsidRPr="000D3F3E" w:rsidRDefault="00914016" w:rsidP="0091401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</w:rPr>
        <w:t>Форма и содержание образца «ADR – свидетельство о профессиональной подготовке водителей»</w:t>
      </w:r>
      <w:r w:rsidRPr="000D3F3E">
        <w:rPr>
          <w:rFonts w:ascii="Times New Roman" w:hAnsi="Times New Roman"/>
          <w:sz w:val="28"/>
          <w:szCs w:val="28"/>
          <w:lang w:val="ro-RO"/>
        </w:rPr>
        <w:t>:</w:t>
      </w:r>
    </w:p>
    <w:p w:rsidR="00914016" w:rsidRPr="000D3F3E" w:rsidRDefault="00914016" w:rsidP="00914016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o-RO"/>
        </w:rPr>
      </w:pPr>
      <w:r w:rsidRPr="000D3F3E">
        <w:rPr>
          <w:rFonts w:ascii="Times New Roman" w:hAnsi="Times New Roman"/>
          <w:sz w:val="28"/>
          <w:szCs w:val="28"/>
          <w:lang w:val="ro-RO"/>
        </w:rPr>
        <w:t>1)</w:t>
      </w:r>
      <w:r w:rsidRPr="000D3F3E">
        <w:rPr>
          <w:rFonts w:ascii="Times New Roman" w:hAnsi="Times New Roman"/>
          <w:sz w:val="28"/>
          <w:szCs w:val="28"/>
        </w:rPr>
        <w:t xml:space="preserve"> лицевая сторона</w:t>
      </w:r>
    </w:p>
    <w:p w:rsidR="00914016" w:rsidRPr="000D3F3E" w:rsidRDefault="00914016" w:rsidP="009140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4016" w:rsidRPr="000D3F3E" w:rsidRDefault="00914016" w:rsidP="00914016">
      <w:pPr>
        <w:ind w:firstLine="0"/>
        <w:jc w:val="center"/>
        <w:rPr>
          <w:sz w:val="28"/>
          <w:szCs w:val="28"/>
          <w:lang w:val="ro-RO"/>
        </w:rPr>
      </w:pPr>
      <w:r w:rsidRPr="000D3F3E">
        <w:rPr>
          <w:noProof/>
          <w:sz w:val="28"/>
          <w:szCs w:val="28"/>
          <w:lang w:val="ro-RO"/>
        </w:rPr>
        <w:t xml:space="preserve">          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469765" cy="283083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16" w:rsidRPr="000D3F3E" w:rsidRDefault="00914016" w:rsidP="0091401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4016" w:rsidRPr="000D3F3E" w:rsidRDefault="00914016" w:rsidP="00914016">
      <w:pPr>
        <w:pStyle w:val="ListParagraph"/>
        <w:tabs>
          <w:tab w:val="left" w:pos="1134"/>
        </w:tabs>
        <w:spacing w:after="0" w:line="240" w:lineRule="auto"/>
        <w:ind w:left="709" w:right="-370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  <w:lang w:val="ro-RO"/>
        </w:rPr>
        <w:t xml:space="preserve">2) </w:t>
      </w:r>
      <w:r w:rsidRPr="000D3F3E">
        <w:rPr>
          <w:rFonts w:ascii="Times New Roman" w:hAnsi="Times New Roman"/>
          <w:sz w:val="28"/>
          <w:szCs w:val="28"/>
        </w:rPr>
        <w:t>оборотная сторона</w:t>
      </w:r>
    </w:p>
    <w:p w:rsidR="00914016" w:rsidRPr="000D3F3E" w:rsidRDefault="00914016" w:rsidP="00914016">
      <w:pPr>
        <w:jc w:val="center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411345" cy="27870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sz w:val="28"/>
          <w:szCs w:val="28"/>
          <w:lang w:val="ro-RO"/>
        </w:rPr>
        <w:lastRenderedPageBreak/>
        <w:t xml:space="preserve">2. </w:t>
      </w:r>
      <w:r w:rsidRPr="000D3F3E">
        <w:rPr>
          <w:sz w:val="28"/>
          <w:szCs w:val="28"/>
        </w:rPr>
        <w:t xml:space="preserve">Требования к образцу свидетельства о профессиональной подготовке:  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6620C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0D3F3E">
        <w:rPr>
          <w:sz w:val="28"/>
          <w:szCs w:val="28"/>
        </w:rPr>
        <w:t xml:space="preserve"> Физические характеристики свидетельства соответствуют стандартам </w:t>
      </w:r>
      <w:r w:rsidRPr="000D3F3E">
        <w:rPr>
          <w:sz w:val="28"/>
          <w:szCs w:val="28"/>
          <w:lang w:val="ro-RO"/>
        </w:rPr>
        <w:t xml:space="preserve">SM ISO/CEI 7810 </w:t>
      </w:r>
      <w:r w:rsidRPr="000D3F3E">
        <w:rPr>
          <w:sz w:val="28"/>
          <w:szCs w:val="28"/>
        </w:rPr>
        <w:t>для  карты типа ID-1.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  <w:lang w:val="ro-RO"/>
        </w:rPr>
      </w:pPr>
      <w:r w:rsidRPr="000D3F3E">
        <w:rPr>
          <w:sz w:val="28"/>
          <w:szCs w:val="28"/>
        </w:rPr>
        <w:t xml:space="preserve">Методы испытаний, применяемые для контроля соответствия физических характеристик сертификатов требованиям международных стандартов, соответствуют стандарту </w:t>
      </w:r>
      <w:r w:rsidRPr="000D3F3E">
        <w:rPr>
          <w:sz w:val="28"/>
          <w:szCs w:val="28"/>
          <w:lang w:val="ro-RO"/>
        </w:rPr>
        <w:t>SM ISO/CEI 10373</w:t>
      </w:r>
      <w:r w:rsidRPr="000D3F3E">
        <w:rPr>
          <w:sz w:val="28"/>
          <w:szCs w:val="28"/>
        </w:rPr>
        <w:t xml:space="preserve"> (стандарт по частям).   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  <w:lang w:val="ro-RO"/>
        </w:rPr>
      </w:pP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b/>
          <w:bCs/>
          <w:sz w:val="28"/>
          <w:szCs w:val="28"/>
        </w:rPr>
        <w:t>2.</w:t>
      </w:r>
      <w:r w:rsidRPr="000D3F3E">
        <w:rPr>
          <w:sz w:val="28"/>
          <w:szCs w:val="28"/>
        </w:rPr>
        <w:t> Сертификат состоит из двух сторон: лицевая сторона и оборотная сторона.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b/>
          <w:sz w:val="28"/>
          <w:szCs w:val="28"/>
        </w:rPr>
        <w:t>I. Лицевая сторона содержит</w:t>
      </w:r>
      <w:r w:rsidRPr="000D3F3E">
        <w:rPr>
          <w:sz w:val="28"/>
          <w:szCs w:val="28"/>
        </w:rPr>
        <w:t>: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490AB4">
        <w:rPr>
          <w:bCs/>
          <w:sz w:val="28"/>
          <w:szCs w:val="28"/>
        </w:rPr>
        <w:t>a)</w:t>
      </w:r>
      <w:r w:rsidRPr="000D3F3E">
        <w:rPr>
          <w:sz w:val="28"/>
          <w:szCs w:val="28"/>
        </w:rPr>
        <w:t> надпись названия «</w:t>
      </w:r>
      <w:r w:rsidRPr="000D3F3E">
        <w:rPr>
          <w:b/>
          <w:sz w:val="28"/>
          <w:szCs w:val="28"/>
        </w:rPr>
        <w:t>ADR – CERTIFICAT DE PREGĂTIRE PROFESIONALĂ A CONDUCĂTORULUI AUTO</w:t>
      </w:r>
      <w:r w:rsidRPr="000D3F3E">
        <w:rPr>
          <w:sz w:val="28"/>
          <w:szCs w:val="28"/>
        </w:rPr>
        <w:t>», напечатанная жирным шрифтом;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490AB4">
        <w:rPr>
          <w:sz w:val="28"/>
          <w:szCs w:val="28"/>
        </w:rPr>
        <w:t>b)</w:t>
      </w:r>
      <w:r w:rsidRPr="000D3F3E">
        <w:rPr>
          <w:sz w:val="28"/>
          <w:szCs w:val="28"/>
        </w:rPr>
        <w:t xml:space="preserve"> надпись названия на английском языке «ADR DRIVER TRAINING CERTIFICATE»;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490AB4">
        <w:rPr>
          <w:bCs/>
          <w:sz w:val="28"/>
          <w:szCs w:val="28"/>
        </w:rPr>
        <w:t>c)</w:t>
      </w:r>
      <w:r w:rsidRPr="000D3F3E">
        <w:rPr>
          <w:sz w:val="28"/>
          <w:szCs w:val="28"/>
        </w:rPr>
        <w:t> отличительный знак: MD: Республика Молдова;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490AB4">
        <w:rPr>
          <w:sz w:val="28"/>
          <w:szCs w:val="28"/>
        </w:rPr>
        <w:t>d)</w:t>
      </w:r>
      <w:r w:rsidRPr="000D3F3E">
        <w:rPr>
          <w:b/>
          <w:sz w:val="28"/>
          <w:szCs w:val="28"/>
        </w:rPr>
        <w:t xml:space="preserve"> </w:t>
      </w:r>
      <w:r w:rsidRPr="000D3F3E">
        <w:rPr>
          <w:sz w:val="28"/>
          <w:szCs w:val="28"/>
        </w:rPr>
        <w:t>государственный флаг Республики Молдова;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490AB4">
        <w:rPr>
          <w:sz w:val="28"/>
          <w:szCs w:val="28"/>
        </w:rPr>
        <w:t>e)</w:t>
      </w:r>
      <w:r w:rsidRPr="000D3F3E">
        <w:rPr>
          <w:b/>
          <w:sz w:val="28"/>
          <w:szCs w:val="28"/>
        </w:rPr>
        <w:t xml:space="preserve"> </w:t>
      </w:r>
      <w:r w:rsidRPr="000D3F3E">
        <w:rPr>
          <w:i/>
          <w:sz w:val="28"/>
          <w:szCs w:val="28"/>
        </w:rPr>
        <w:t xml:space="preserve">фото – </w:t>
      </w:r>
      <w:r w:rsidRPr="000D3F3E">
        <w:rPr>
          <w:sz w:val="28"/>
          <w:szCs w:val="28"/>
        </w:rPr>
        <w:t>вносится фотография водителя/владельца;</w:t>
      </w:r>
    </w:p>
    <w:p w:rsidR="00914016" w:rsidRPr="000D3F3E" w:rsidRDefault="00914016" w:rsidP="00914016">
      <w:pPr>
        <w:rPr>
          <w:i/>
          <w:sz w:val="28"/>
          <w:szCs w:val="28"/>
        </w:rPr>
      </w:pPr>
      <w:r w:rsidRPr="00490AB4">
        <w:rPr>
          <w:sz w:val="28"/>
          <w:szCs w:val="28"/>
        </w:rPr>
        <w:t>f)</w:t>
      </w:r>
      <w:r w:rsidRPr="000D3F3E">
        <w:rPr>
          <w:b/>
          <w:sz w:val="28"/>
          <w:szCs w:val="28"/>
        </w:rPr>
        <w:t xml:space="preserve"> </w:t>
      </w:r>
      <w:r w:rsidRPr="000D3F3E">
        <w:rPr>
          <w:sz w:val="28"/>
          <w:szCs w:val="28"/>
        </w:rPr>
        <w:t>с левой стороны  повторяющуюся фоновую надпись «ADR»: лицевая сторона и оборотная сторона;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D47F04">
        <w:rPr>
          <w:sz w:val="28"/>
          <w:szCs w:val="28"/>
        </w:rPr>
        <w:t>g)</w:t>
      </w:r>
      <w:r w:rsidRPr="000D3F3E">
        <w:rPr>
          <w:sz w:val="28"/>
          <w:szCs w:val="28"/>
        </w:rPr>
        <w:t xml:space="preserve"> голограмму;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D47F04">
        <w:rPr>
          <w:rStyle w:val="apple-style-span"/>
          <w:sz w:val="28"/>
          <w:szCs w:val="28"/>
        </w:rPr>
        <w:t>h)</w:t>
      </w:r>
      <w:r w:rsidRPr="000D3F3E">
        <w:rPr>
          <w:rStyle w:val="apple-style-span"/>
          <w:b/>
          <w:sz w:val="28"/>
          <w:szCs w:val="28"/>
        </w:rPr>
        <w:t xml:space="preserve"> </w:t>
      </w:r>
      <w:r w:rsidRPr="000D3F3E">
        <w:rPr>
          <w:rStyle w:val="apple-style-span"/>
          <w:sz w:val="28"/>
          <w:szCs w:val="28"/>
        </w:rPr>
        <w:t xml:space="preserve">напечатанную </w:t>
      </w:r>
      <w:proofErr w:type="spellStart"/>
      <w:r w:rsidRPr="000D3F3E">
        <w:rPr>
          <w:rStyle w:val="apple-style-span"/>
          <w:sz w:val="28"/>
          <w:szCs w:val="28"/>
        </w:rPr>
        <w:t>гильоширную</w:t>
      </w:r>
      <w:proofErr w:type="spellEnd"/>
      <w:r w:rsidRPr="000D3F3E">
        <w:rPr>
          <w:rStyle w:val="apple-style-span"/>
          <w:sz w:val="28"/>
          <w:szCs w:val="28"/>
        </w:rPr>
        <w:t xml:space="preserve"> сетку оранжевого цвета (красновато-желтого);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D47F04">
        <w:rPr>
          <w:bCs/>
          <w:sz w:val="28"/>
          <w:szCs w:val="28"/>
        </w:rPr>
        <w:t>i)</w:t>
      </w:r>
      <w:r w:rsidRPr="000D3F3E">
        <w:rPr>
          <w:sz w:val="28"/>
          <w:szCs w:val="28"/>
        </w:rPr>
        <w:t> информацию</w:t>
      </w:r>
      <w:r>
        <w:rPr>
          <w:sz w:val="28"/>
          <w:szCs w:val="28"/>
        </w:rPr>
        <w:t>,</w:t>
      </w:r>
      <w:r w:rsidRPr="000D3F3E">
        <w:rPr>
          <w:sz w:val="28"/>
          <w:szCs w:val="28"/>
        </w:rPr>
        <w:t xml:space="preserve"> присущую свидетельству, пронумерованную следующим образом: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bCs/>
          <w:sz w:val="28"/>
          <w:szCs w:val="28"/>
        </w:rPr>
        <w:t>1.</w:t>
      </w:r>
      <w:r w:rsidRPr="000D3F3E">
        <w:rPr>
          <w:sz w:val="28"/>
          <w:szCs w:val="28"/>
        </w:rPr>
        <w:t> номер свидетельства;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bCs/>
          <w:sz w:val="28"/>
          <w:szCs w:val="28"/>
        </w:rPr>
        <w:t>2.</w:t>
      </w:r>
      <w:r w:rsidRPr="000D3F3E">
        <w:rPr>
          <w:sz w:val="28"/>
          <w:szCs w:val="28"/>
        </w:rPr>
        <w:t> фамилия владельца;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bCs/>
          <w:sz w:val="28"/>
          <w:szCs w:val="28"/>
        </w:rPr>
        <w:t>3.</w:t>
      </w:r>
      <w:r w:rsidRPr="000D3F3E">
        <w:rPr>
          <w:sz w:val="28"/>
          <w:szCs w:val="28"/>
        </w:rPr>
        <w:t xml:space="preserve"> другие </w:t>
      </w:r>
      <w:r>
        <w:rPr>
          <w:sz w:val="28"/>
          <w:szCs w:val="28"/>
        </w:rPr>
        <w:t>фамилии</w:t>
      </w:r>
      <w:r w:rsidRPr="000D3F3E">
        <w:rPr>
          <w:sz w:val="28"/>
          <w:szCs w:val="28"/>
        </w:rPr>
        <w:t xml:space="preserve"> (имя владельца);</w:t>
      </w:r>
    </w:p>
    <w:p w:rsidR="00914016" w:rsidRPr="000D3F3E" w:rsidRDefault="00914016" w:rsidP="00914016">
      <w:pPr>
        <w:shd w:val="clear" w:color="auto" w:fill="FFFFFF"/>
        <w:rPr>
          <w:bCs/>
          <w:sz w:val="28"/>
          <w:szCs w:val="28"/>
        </w:rPr>
      </w:pPr>
      <w:r w:rsidRPr="000D3F3E">
        <w:rPr>
          <w:bCs/>
          <w:sz w:val="28"/>
          <w:szCs w:val="28"/>
        </w:rPr>
        <w:t>4. дата рождения (</w:t>
      </w:r>
      <w:proofErr w:type="spellStart"/>
      <w:r w:rsidRPr="000D3F3E">
        <w:rPr>
          <w:bCs/>
          <w:sz w:val="28"/>
          <w:szCs w:val="28"/>
        </w:rPr>
        <w:t>чч.мм</w:t>
      </w:r>
      <w:proofErr w:type="gramStart"/>
      <w:r w:rsidRPr="000D3F3E">
        <w:rPr>
          <w:bCs/>
          <w:sz w:val="28"/>
          <w:szCs w:val="28"/>
        </w:rPr>
        <w:t>.г</w:t>
      </w:r>
      <w:proofErr w:type="gramEnd"/>
      <w:r w:rsidRPr="000D3F3E">
        <w:rPr>
          <w:bCs/>
          <w:sz w:val="28"/>
          <w:szCs w:val="28"/>
        </w:rPr>
        <w:t>ггг</w:t>
      </w:r>
      <w:proofErr w:type="spellEnd"/>
      <w:r w:rsidRPr="000D3F3E">
        <w:rPr>
          <w:bCs/>
          <w:sz w:val="28"/>
          <w:szCs w:val="28"/>
        </w:rPr>
        <w:t>);</w:t>
      </w:r>
    </w:p>
    <w:p w:rsidR="00914016" w:rsidRPr="000D3F3E" w:rsidRDefault="00914016" w:rsidP="00914016">
      <w:pPr>
        <w:shd w:val="clear" w:color="auto" w:fill="FFFFFF"/>
        <w:rPr>
          <w:bCs/>
          <w:sz w:val="28"/>
          <w:szCs w:val="28"/>
        </w:rPr>
      </w:pPr>
      <w:r w:rsidRPr="000D3F3E">
        <w:rPr>
          <w:bCs/>
          <w:sz w:val="28"/>
          <w:szCs w:val="28"/>
        </w:rPr>
        <w:t>5. национальность (MDA);</w:t>
      </w:r>
    </w:p>
    <w:p w:rsidR="00914016" w:rsidRPr="000D3F3E" w:rsidRDefault="00914016" w:rsidP="00914016">
      <w:pPr>
        <w:shd w:val="clear" w:color="auto" w:fill="FFFFFF"/>
        <w:rPr>
          <w:bCs/>
          <w:sz w:val="28"/>
          <w:szCs w:val="28"/>
        </w:rPr>
      </w:pPr>
      <w:r w:rsidRPr="000D3F3E">
        <w:rPr>
          <w:bCs/>
          <w:sz w:val="28"/>
          <w:szCs w:val="28"/>
        </w:rPr>
        <w:t>6. подпись водителя/владельца;</w:t>
      </w:r>
    </w:p>
    <w:p w:rsidR="00914016" w:rsidRPr="000D3F3E" w:rsidRDefault="00914016" w:rsidP="00914016">
      <w:pPr>
        <w:shd w:val="clear" w:color="auto" w:fill="FFFFFF"/>
        <w:rPr>
          <w:bCs/>
          <w:sz w:val="28"/>
          <w:szCs w:val="28"/>
        </w:rPr>
      </w:pPr>
      <w:r w:rsidRPr="000D3F3E">
        <w:rPr>
          <w:bCs/>
          <w:sz w:val="28"/>
          <w:szCs w:val="28"/>
        </w:rPr>
        <w:t>7. орган, выдавший свидетельство;</w:t>
      </w:r>
    </w:p>
    <w:p w:rsidR="00914016" w:rsidRPr="000D3F3E" w:rsidRDefault="00914016" w:rsidP="00914016">
      <w:pPr>
        <w:shd w:val="clear" w:color="auto" w:fill="FFFFFF"/>
        <w:rPr>
          <w:bCs/>
          <w:sz w:val="28"/>
          <w:szCs w:val="28"/>
        </w:rPr>
      </w:pPr>
      <w:r w:rsidRPr="000D3F3E">
        <w:rPr>
          <w:bCs/>
          <w:sz w:val="28"/>
          <w:szCs w:val="28"/>
        </w:rPr>
        <w:t>8. срок действия выданного свидетельства/надпись и на английском языке (</w:t>
      </w:r>
      <w:proofErr w:type="spellStart"/>
      <w:r w:rsidRPr="000D3F3E">
        <w:rPr>
          <w:bCs/>
          <w:sz w:val="28"/>
          <w:szCs w:val="28"/>
        </w:rPr>
        <w:t>чч.мм</w:t>
      </w:r>
      <w:proofErr w:type="gramStart"/>
      <w:r w:rsidRPr="000D3F3E">
        <w:rPr>
          <w:bCs/>
          <w:sz w:val="28"/>
          <w:szCs w:val="28"/>
        </w:rPr>
        <w:t>.г</w:t>
      </w:r>
      <w:proofErr w:type="gramEnd"/>
      <w:r w:rsidRPr="000D3F3E">
        <w:rPr>
          <w:bCs/>
          <w:sz w:val="28"/>
          <w:szCs w:val="28"/>
        </w:rPr>
        <w:t>ггг</w:t>
      </w:r>
      <w:proofErr w:type="spellEnd"/>
      <w:r w:rsidRPr="000D3F3E">
        <w:rPr>
          <w:bCs/>
          <w:sz w:val="28"/>
          <w:szCs w:val="28"/>
        </w:rPr>
        <w:t>);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6160EF">
        <w:rPr>
          <w:bCs/>
          <w:sz w:val="28"/>
          <w:szCs w:val="28"/>
        </w:rPr>
        <w:t>j)</w:t>
      </w:r>
      <w:r w:rsidRPr="006160EF">
        <w:rPr>
          <w:sz w:val="28"/>
          <w:szCs w:val="28"/>
        </w:rPr>
        <w:t> </w:t>
      </w:r>
      <w:r w:rsidRPr="000D3F3E">
        <w:rPr>
          <w:sz w:val="28"/>
          <w:szCs w:val="28"/>
        </w:rPr>
        <w:t>эталонные цвета: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 белый: </w:t>
      </w:r>
      <w:proofErr w:type="spellStart"/>
      <w:r>
        <w:rPr>
          <w:sz w:val="28"/>
          <w:szCs w:val="28"/>
        </w:rPr>
        <w:t>Pantone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>.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</w:p>
    <w:p w:rsidR="00914016" w:rsidRPr="000D3F3E" w:rsidRDefault="00914016" w:rsidP="00914016">
      <w:pPr>
        <w:shd w:val="clear" w:color="auto" w:fill="FFFFFF"/>
        <w:rPr>
          <w:b/>
          <w:sz w:val="28"/>
          <w:szCs w:val="28"/>
        </w:rPr>
      </w:pPr>
      <w:r w:rsidRPr="000D3F3E">
        <w:rPr>
          <w:b/>
          <w:sz w:val="28"/>
          <w:szCs w:val="28"/>
        </w:rPr>
        <w:t>II. Оборотная сторона содержит: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6160EF">
        <w:rPr>
          <w:sz w:val="28"/>
          <w:szCs w:val="28"/>
          <w:lang w:val="en-US"/>
        </w:rPr>
        <w:t>k</w:t>
      </w:r>
      <w:proofErr w:type="gramEnd"/>
      <w:r w:rsidRPr="008576B4">
        <w:rPr>
          <w:sz w:val="28"/>
          <w:szCs w:val="28"/>
        </w:rPr>
        <w:t>)</w:t>
      </w:r>
      <w:r w:rsidRPr="008576B4">
        <w:rPr>
          <w:b/>
          <w:sz w:val="28"/>
          <w:szCs w:val="28"/>
        </w:rPr>
        <w:t xml:space="preserve"> </w:t>
      </w:r>
      <w:r w:rsidRPr="000D3F3E">
        <w:rPr>
          <w:sz w:val="28"/>
          <w:szCs w:val="28"/>
        </w:rPr>
        <w:t>надпись</w:t>
      </w:r>
      <w:r w:rsidRPr="008576B4">
        <w:rPr>
          <w:sz w:val="28"/>
          <w:szCs w:val="28"/>
        </w:rPr>
        <w:t xml:space="preserve"> «</w:t>
      </w:r>
      <w:r w:rsidRPr="000D3F3E">
        <w:rPr>
          <w:sz w:val="28"/>
          <w:szCs w:val="28"/>
          <w:lang w:val="en-US"/>
        </w:rPr>
        <w:t>VALABIL</w:t>
      </w:r>
      <w:r w:rsidRPr="008576B4">
        <w:rPr>
          <w:sz w:val="28"/>
          <w:szCs w:val="28"/>
        </w:rPr>
        <w:t xml:space="preserve"> </w:t>
      </w:r>
      <w:r w:rsidRPr="000D3F3E">
        <w:rPr>
          <w:sz w:val="28"/>
          <w:szCs w:val="28"/>
          <w:lang w:val="en-US"/>
        </w:rPr>
        <w:t>PENTRU</w:t>
      </w:r>
      <w:r w:rsidRPr="008576B4">
        <w:rPr>
          <w:sz w:val="28"/>
          <w:szCs w:val="28"/>
        </w:rPr>
        <w:t xml:space="preserve"> </w:t>
      </w:r>
      <w:r w:rsidRPr="000D3F3E">
        <w:rPr>
          <w:sz w:val="28"/>
          <w:szCs w:val="28"/>
          <w:lang w:val="en-US"/>
        </w:rPr>
        <w:t>CLASA</w:t>
      </w:r>
      <w:r w:rsidRPr="008576B4">
        <w:rPr>
          <w:sz w:val="28"/>
          <w:szCs w:val="28"/>
        </w:rPr>
        <w:t>(</w:t>
      </w:r>
      <w:r w:rsidRPr="000D3F3E">
        <w:rPr>
          <w:sz w:val="28"/>
          <w:szCs w:val="28"/>
          <w:lang w:val="en-US"/>
        </w:rPr>
        <w:t>ELE</w:t>
      </w:r>
      <w:r w:rsidRPr="008576B4">
        <w:rPr>
          <w:sz w:val="28"/>
          <w:szCs w:val="28"/>
        </w:rPr>
        <w:t xml:space="preserve">) </w:t>
      </w:r>
      <w:r w:rsidRPr="000D3F3E">
        <w:rPr>
          <w:sz w:val="28"/>
          <w:szCs w:val="28"/>
          <w:lang w:val="en-US"/>
        </w:rPr>
        <w:t>SAU</w:t>
      </w:r>
      <w:r w:rsidRPr="008576B4">
        <w:rPr>
          <w:sz w:val="28"/>
          <w:szCs w:val="28"/>
        </w:rPr>
        <w:t xml:space="preserve"> </w:t>
      </w:r>
      <w:r w:rsidRPr="000D3F3E">
        <w:rPr>
          <w:sz w:val="28"/>
          <w:szCs w:val="28"/>
          <w:lang w:val="en-US"/>
        </w:rPr>
        <w:t>NR</w:t>
      </w:r>
      <w:r w:rsidRPr="008576B4">
        <w:rPr>
          <w:sz w:val="28"/>
          <w:szCs w:val="28"/>
        </w:rPr>
        <w:t xml:space="preserve">. </w:t>
      </w:r>
      <w:r w:rsidRPr="000D3F3E">
        <w:rPr>
          <w:sz w:val="28"/>
          <w:szCs w:val="28"/>
          <w:lang w:val="en-US"/>
        </w:rPr>
        <w:t>ONU</w:t>
      </w:r>
      <w:proofErr w:type="gramStart"/>
      <w:r w:rsidRPr="000D3F3E">
        <w:rPr>
          <w:sz w:val="28"/>
          <w:szCs w:val="28"/>
          <w:lang w:val="en-US"/>
        </w:rPr>
        <w:t>:»</w:t>
      </w:r>
      <w:proofErr w:type="gramEnd"/>
      <w:r w:rsidRPr="000D3F3E">
        <w:rPr>
          <w:sz w:val="28"/>
          <w:szCs w:val="28"/>
          <w:lang w:val="en-US"/>
        </w:rPr>
        <w:t>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  <w:lang w:val="en-US"/>
        </w:rPr>
      </w:pPr>
      <w:r w:rsidRPr="006160EF">
        <w:rPr>
          <w:sz w:val="28"/>
          <w:szCs w:val="28"/>
          <w:lang w:val="en-US"/>
        </w:rPr>
        <w:t>l)</w:t>
      </w:r>
      <w:r w:rsidRPr="000D3F3E">
        <w:rPr>
          <w:sz w:val="28"/>
          <w:szCs w:val="28"/>
          <w:lang w:val="en-US"/>
        </w:rPr>
        <w:t xml:space="preserve"> </w:t>
      </w:r>
      <w:proofErr w:type="gramStart"/>
      <w:r w:rsidRPr="000D3F3E">
        <w:rPr>
          <w:sz w:val="28"/>
          <w:szCs w:val="28"/>
        </w:rPr>
        <w:t>надпись</w:t>
      </w:r>
      <w:proofErr w:type="gramEnd"/>
      <w:r w:rsidRPr="000D3F3E">
        <w:rPr>
          <w:sz w:val="28"/>
          <w:szCs w:val="28"/>
          <w:lang w:val="en-US"/>
        </w:rPr>
        <w:t xml:space="preserve"> «VALID FOR CLASS(ES) OR UN Nos.:»;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9. надпись класс «CISTERNE”/</w:t>
      </w:r>
      <w:r w:rsidRPr="000D3F3E">
        <w:rPr>
          <w:bCs/>
          <w:sz w:val="28"/>
          <w:szCs w:val="28"/>
        </w:rPr>
        <w:t xml:space="preserve">надпись и на английском языке </w:t>
      </w:r>
      <w:r w:rsidRPr="000D3F3E">
        <w:rPr>
          <w:sz w:val="28"/>
          <w:szCs w:val="28"/>
        </w:rPr>
        <w:t>«TANKS»;</w:t>
      </w:r>
    </w:p>
    <w:p w:rsidR="00914016" w:rsidRPr="008576B4" w:rsidRDefault="00914016" w:rsidP="00914016">
      <w:pPr>
        <w:shd w:val="clear" w:color="auto" w:fill="FFFFFF"/>
        <w:rPr>
          <w:bCs/>
          <w:sz w:val="28"/>
          <w:szCs w:val="28"/>
        </w:rPr>
      </w:pPr>
      <w:r w:rsidRPr="000D3F3E">
        <w:rPr>
          <w:sz w:val="28"/>
          <w:szCs w:val="28"/>
        </w:rPr>
        <w:t>10.</w:t>
      </w:r>
      <w:r w:rsidRPr="000D3F3E">
        <w:rPr>
          <w:b/>
          <w:sz w:val="28"/>
          <w:szCs w:val="28"/>
        </w:rPr>
        <w:t xml:space="preserve"> </w:t>
      </w:r>
      <w:r w:rsidRPr="000D3F3E">
        <w:rPr>
          <w:sz w:val="28"/>
          <w:szCs w:val="28"/>
        </w:rPr>
        <w:t xml:space="preserve">надпись класс «ALTELE DECÎT CISTERNE»/ </w:t>
      </w:r>
      <w:r w:rsidRPr="000D3F3E">
        <w:rPr>
          <w:bCs/>
          <w:sz w:val="28"/>
          <w:szCs w:val="28"/>
        </w:rPr>
        <w:t xml:space="preserve">надпись и на английском языке </w:t>
      </w:r>
      <w:r w:rsidRPr="000D3F3E">
        <w:rPr>
          <w:sz w:val="28"/>
          <w:szCs w:val="28"/>
        </w:rPr>
        <w:t>«OTHER THAN TANKS»</w:t>
      </w:r>
      <w:r w:rsidRPr="000D3F3E">
        <w:rPr>
          <w:bCs/>
          <w:sz w:val="28"/>
          <w:szCs w:val="28"/>
        </w:rPr>
        <w:t>.</w:t>
      </w:r>
    </w:p>
    <w:p w:rsidR="00914016" w:rsidRPr="00914016" w:rsidRDefault="00914016" w:rsidP="00914016">
      <w:pPr>
        <w:shd w:val="clear" w:color="auto" w:fill="FFFFFF"/>
        <w:rPr>
          <w:b/>
          <w:bCs/>
          <w:sz w:val="28"/>
          <w:szCs w:val="28"/>
        </w:rPr>
      </w:pPr>
      <w:r w:rsidRPr="00914016">
        <w:rPr>
          <w:b/>
          <w:sz w:val="28"/>
          <w:szCs w:val="28"/>
        </w:rPr>
        <w:t>3.</w:t>
      </w:r>
      <w:r w:rsidRPr="007E08C8">
        <w:rPr>
          <w:sz w:val="28"/>
          <w:szCs w:val="28"/>
          <w:lang w:val="en-US"/>
        </w:rPr>
        <w:t> </w:t>
      </w:r>
      <w:r w:rsidRPr="00914016">
        <w:rPr>
          <w:sz w:val="28"/>
          <w:szCs w:val="28"/>
        </w:rPr>
        <w:t xml:space="preserve"> </w:t>
      </w:r>
      <w:r w:rsidRPr="000D3F3E">
        <w:rPr>
          <w:sz w:val="28"/>
          <w:szCs w:val="28"/>
        </w:rPr>
        <w:t>Все</w:t>
      </w:r>
      <w:r w:rsidRPr="00914016">
        <w:rPr>
          <w:sz w:val="28"/>
          <w:szCs w:val="28"/>
        </w:rPr>
        <w:t xml:space="preserve"> </w:t>
      </w:r>
      <w:r w:rsidRPr="000D3F3E">
        <w:rPr>
          <w:sz w:val="28"/>
          <w:szCs w:val="28"/>
        </w:rPr>
        <w:t>надписи</w:t>
      </w:r>
      <w:r w:rsidRPr="00914016">
        <w:rPr>
          <w:sz w:val="28"/>
          <w:szCs w:val="28"/>
        </w:rPr>
        <w:t xml:space="preserve"> </w:t>
      </w:r>
      <w:r w:rsidRPr="000D3F3E">
        <w:rPr>
          <w:sz w:val="28"/>
          <w:szCs w:val="28"/>
        </w:rPr>
        <w:t>печатаются</w:t>
      </w:r>
      <w:r w:rsidRPr="00914016">
        <w:rPr>
          <w:sz w:val="28"/>
          <w:szCs w:val="28"/>
        </w:rPr>
        <w:t xml:space="preserve"> </w:t>
      </w:r>
      <w:r w:rsidRPr="000D3F3E">
        <w:rPr>
          <w:sz w:val="28"/>
          <w:szCs w:val="28"/>
        </w:rPr>
        <w:t>черным</w:t>
      </w:r>
      <w:r w:rsidRPr="00914016">
        <w:rPr>
          <w:sz w:val="28"/>
          <w:szCs w:val="28"/>
        </w:rPr>
        <w:t xml:space="preserve"> </w:t>
      </w:r>
      <w:r w:rsidRPr="000D3F3E">
        <w:rPr>
          <w:sz w:val="28"/>
          <w:szCs w:val="28"/>
        </w:rPr>
        <w:t>цветом</w:t>
      </w:r>
      <w:r w:rsidRPr="00914016">
        <w:rPr>
          <w:sz w:val="28"/>
          <w:szCs w:val="28"/>
        </w:rPr>
        <w:t xml:space="preserve">, </w:t>
      </w:r>
      <w:r w:rsidRPr="000D3F3E">
        <w:rPr>
          <w:sz w:val="28"/>
          <w:szCs w:val="28"/>
        </w:rPr>
        <w:t>за</w:t>
      </w:r>
      <w:r w:rsidRPr="00914016">
        <w:rPr>
          <w:sz w:val="28"/>
          <w:szCs w:val="28"/>
        </w:rPr>
        <w:t xml:space="preserve"> </w:t>
      </w:r>
      <w:r w:rsidRPr="000D3F3E">
        <w:rPr>
          <w:sz w:val="28"/>
          <w:szCs w:val="28"/>
        </w:rPr>
        <w:t>исключением</w:t>
      </w:r>
      <w:r w:rsidRPr="00914016">
        <w:rPr>
          <w:sz w:val="28"/>
          <w:szCs w:val="28"/>
        </w:rPr>
        <w:t xml:space="preserve"> </w:t>
      </w:r>
      <w:r w:rsidRPr="000D3F3E">
        <w:rPr>
          <w:sz w:val="28"/>
          <w:szCs w:val="28"/>
        </w:rPr>
        <w:t>названия</w:t>
      </w:r>
      <w:r w:rsidRPr="00914016">
        <w:rPr>
          <w:sz w:val="28"/>
          <w:szCs w:val="28"/>
        </w:rPr>
        <w:t xml:space="preserve"> «</w:t>
      </w:r>
      <w:r w:rsidRPr="007E08C8">
        <w:rPr>
          <w:b/>
          <w:sz w:val="28"/>
          <w:szCs w:val="28"/>
          <w:lang w:val="en-US"/>
        </w:rPr>
        <w:t>ADR</w:t>
      </w:r>
      <w:r w:rsidRPr="00914016">
        <w:rPr>
          <w:b/>
          <w:sz w:val="28"/>
          <w:szCs w:val="28"/>
        </w:rPr>
        <w:t xml:space="preserve"> – </w:t>
      </w:r>
      <w:r w:rsidRPr="007E08C8">
        <w:rPr>
          <w:b/>
          <w:sz w:val="28"/>
          <w:szCs w:val="28"/>
          <w:lang w:val="en-US"/>
        </w:rPr>
        <w:t>CERTIFICAT</w:t>
      </w:r>
      <w:r w:rsidRPr="00914016">
        <w:rPr>
          <w:b/>
          <w:sz w:val="28"/>
          <w:szCs w:val="28"/>
        </w:rPr>
        <w:t xml:space="preserve"> </w:t>
      </w:r>
      <w:r w:rsidRPr="007E08C8">
        <w:rPr>
          <w:b/>
          <w:sz w:val="28"/>
          <w:szCs w:val="28"/>
          <w:lang w:val="en-US"/>
        </w:rPr>
        <w:t>DE</w:t>
      </w:r>
      <w:r w:rsidRPr="00914016">
        <w:rPr>
          <w:b/>
          <w:sz w:val="28"/>
          <w:szCs w:val="28"/>
        </w:rPr>
        <w:t xml:space="preserve"> </w:t>
      </w:r>
      <w:r w:rsidRPr="007E08C8">
        <w:rPr>
          <w:b/>
          <w:sz w:val="28"/>
          <w:szCs w:val="28"/>
          <w:lang w:val="en-US"/>
        </w:rPr>
        <w:t>PREG</w:t>
      </w:r>
      <w:r w:rsidRPr="00914016">
        <w:rPr>
          <w:b/>
          <w:sz w:val="28"/>
          <w:szCs w:val="28"/>
        </w:rPr>
        <w:t>Ă</w:t>
      </w:r>
      <w:r w:rsidRPr="007E08C8">
        <w:rPr>
          <w:b/>
          <w:sz w:val="28"/>
          <w:szCs w:val="28"/>
          <w:lang w:val="en-US"/>
        </w:rPr>
        <w:t>TIRE</w:t>
      </w:r>
      <w:r w:rsidRPr="00914016">
        <w:rPr>
          <w:b/>
          <w:sz w:val="28"/>
          <w:szCs w:val="28"/>
        </w:rPr>
        <w:t xml:space="preserve"> </w:t>
      </w:r>
      <w:r w:rsidRPr="007E08C8">
        <w:rPr>
          <w:b/>
          <w:sz w:val="28"/>
          <w:szCs w:val="28"/>
          <w:lang w:val="en-US"/>
        </w:rPr>
        <w:t>PROFESIONAL</w:t>
      </w:r>
      <w:r w:rsidRPr="00914016">
        <w:rPr>
          <w:b/>
          <w:sz w:val="28"/>
          <w:szCs w:val="28"/>
        </w:rPr>
        <w:t xml:space="preserve">Ă </w:t>
      </w:r>
      <w:r w:rsidRPr="007E08C8">
        <w:rPr>
          <w:b/>
          <w:sz w:val="28"/>
          <w:szCs w:val="28"/>
          <w:lang w:val="en-US"/>
        </w:rPr>
        <w:t>A</w:t>
      </w:r>
      <w:r w:rsidRPr="00914016">
        <w:rPr>
          <w:b/>
          <w:sz w:val="28"/>
          <w:szCs w:val="28"/>
        </w:rPr>
        <w:t xml:space="preserve"> </w:t>
      </w:r>
      <w:r w:rsidRPr="007E08C8">
        <w:rPr>
          <w:b/>
          <w:sz w:val="28"/>
          <w:szCs w:val="28"/>
          <w:lang w:val="en-US"/>
        </w:rPr>
        <w:t>CONDUC</w:t>
      </w:r>
      <w:r w:rsidRPr="00914016">
        <w:rPr>
          <w:b/>
          <w:sz w:val="28"/>
          <w:szCs w:val="28"/>
        </w:rPr>
        <w:t>Ă</w:t>
      </w:r>
      <w:r w:rsidRPr="007E08C8">
        <w:rPr>
          <w:b/>
          <w:sz w:val="28"/>
          <w:szCs w:val="28"/>
          <w:lang w:val="en-US"/>
        </w:rPr>
        <w:t>TORULUI</w:t>
      </w:r>
      <w:r w:rsidRPr="00914016">
        <w:rPr>
          <w:b/>
          <w:sz w:val="28"/>
          <w:szCs w:val="28"/>
        </w:rPr>
        <w:t xml:space="preserve"> </w:t>
      </w:r>
      <w:r w:rsidRPr="007E08C8">
        <w:rPr>
          <w:b/>
          <w:sz w:val="28"/>
          <w:szCs w:val="28"/>
          <w:lang w:val="en-US"/>
        </w:rPr>
        <w:t>AUTO</w:t>
      </w:r>
      <w:r w:rsidRPr="00914016">
        <w:rPr>
          <w:sz w:val="28"/>
          <w:szCs w:val="28"/>
        </w:rPr>
        <w:t>».</w:t>
      </w:r>
      <w:r w:rsidRPr="007E08C8">
        <w:rPr>
          <w:sz w:val="28"/>
          <w:szCs w:val="28"/>
          <w:lang w:val="en-US"/>
        </w:rPr>
        <w:t> </w:t>
      </w:r>
    </w:p>
    <w:p w:rsidR="00914016" w:rsidRPr="00914016" w:rsidRDefault="00914016" w:rsidP="00914016">
      <w:pPr>
        <w:shd w:val="clear" w:color="auto" w:fill="FFFFFF"/>
        <w:rPr>
          <w:bCs/>
          <w:sz w:val="28"/>
          <w:szCs w:val="28"/>
        </w:rPr>
      </w:pPr>
    </w:p>
    <w:p w:rsidR="00914016" w:rsidRPr="000D3F3E" w:rsidRDefault="00914016" w:rsidP="00914016">
      <w:pPr>
        <w:autoSpaceDE w:val="0"/>
        <w:autoSpaceDN w:val="0"/>
        <w:adjustRightInd w:val="0"/>
        <w:rPr>
          <w:sz w:val="28"/>
          <w:szCs w:val="28"/>
        </w:rPr>
      </w:pPr>
      <w:r w:rsidRPr="000D3F3E">
        <w:rPr>
          <w:b/>
          <w:bCs/>
          <w:sz w:val="28"/>
          <w:szCs w:val="28"/>
        </w:rPr>
        <w:t>4.</w:t>
      </w:r>
      <w:r w:rsidRPr="000D3F3E">
        <w:rPr>
          <w:sz w:val="28"/>
          <w:szCs w:val="28"/>
        </w:rPr>
        <w:t> ОПИСАНИЕ</w:t>
      </w:r>
      <w:r w:rsidRPr="000D3F3E">
        <w:rPr>
          <w:sz w:val="28"/>
          <w:szCs w:val="28"/>
        </w:rPr>
        <w:br/>
        <w:t>   </w:t>
      </w:r>
      <w:r w:rsidRPr="000D3F3E">
        <w:rPr>
          <w:sz w:val="28"/>
          <w:szCs w:val="28"/>
          <w:lang w:val="ro-RO"/>
        </w:rPr>
        <w:tab/>
      </w:r>
      <w:r>
        <w:rPr>
          <w:sz w:val="28"/>
          <w:szCs w:val="28"/>
        </w:rPr>
        <w:t>4.1. В центре с</w:t>
      </w:r>
      <w:r w:rsidRPr="000D3F3E">
        <w:rPr>
          <w:sz w:val="28"/>
          <w:szCs w:val="28"/>
        </w:rPr>
        <w:t xml:space="preserve">видетельства, с двух сторон, печатается </w:t>
      </w:r>
      <w:proofErr w:type="spellStart"/>
      <w:r w:rsidRPr="000D3F3E">
        <w:rPr>
          <w:sz w:val="28"/>
          <w:szCs w:val="28"/>
        </w:rPr>
        <w:t>гильоширн</w:t>
      </w:r>
      <w:r>
        <w:rPr>
          <w:sz w:val="28"/>
          <w:szCs w:val="28"/>
        </w:rPr>
        <w:t>ая</w:t>
      </w:r>
      <w:proofErr w:type="spellEnd"/>
      <w:r w:rsidRPr="000D3F3E">
        <w:rPr>
          <w:sz w:val="28"/>
          <w:szCs w:val="28"/>
        </w:rPr>
        <w:t xml:space="preserve"> сетка. </w:t>
      </w:r>
    </w:p>
    <w:p w:rsidR="00914016" w:rsidRPr="000D3F3E" w:rsidRDefault="00914016" w:rsidP="00914016">
      <w:pPr>
        <w:autoSpaceDE w:val="0"/>
        <w:autoSpaceDN w:val="0"/>
        <w:adjustRightInd w:val="0"/>
        <w:rPr>
          <w:sz w:val="28"/>
          <w:szCs w:val="28"/>
        </w:rPr>
      </w:pPr>
      <w:r w:rsidRPr="000D3F3E">
        <w:rPr>
          <w:sz w:val="28"/>
          <w:szCs w:val="28"/>
        </w:rPr>
        <w:t xml:space="preserve">4.2. Надписи печатаются следующими шрифтами: 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3F3E">
        <w:rPr>
          <w:rFonts w:ascii="Times New Roman" w:hAnsi="Times New Roman"/>
          <w:sz w:val="28"/>
          <w:szCs w:val="28"/>
        </w:rPr>
        <w:t>Надпись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 xml:space="preserve">ADR – CERTIFICAT DE PREGĂTIRE </w:t>
      </w:r>
      <w:r w:rsidRPr="006620CB">
        <w:rPr>
          <w:rFonts w:ascii="Times New Roman" w:hAnsi="Times New Roman"/>
          <w:b/>
          <w:sz w:val="28"/>
          <w:szCs w:val="28"/>
          <w:lang w:val="en-US"/>
        </w:rPr>
        <w:t>PROFESIONALĂ</w:t>
      </w:r>
      <w:r w:rsidRPr="008576B4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 xml:space="preserve"> A    CONDUCĂTORULUI AUTO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0D3F3E">
        <w:rPr>
          <w:rFonts w:ascii="Times New Roman" w:hAnsi="Times New Roman"/>
          <w:sz w:val="28"/>
          <w:szCs w:val="28"/>
        </w:rPr>
        <w:t>печатается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>шрифтом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>Arial bold 8.0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pt.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3F3E">
        <w:rPr>
          <w:rFonts w:ascii="Times New Roman" w:hAnsi="Times New Roman"/>
          <w:sz w:val="28"/>
          <w:szCs w:val="28"/>
        </w:rPr>
        <w:t>Надпись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«ADR DRIVER TRAINING CERTIFICATE» </w:t>
      </w:r>
      <w:r w:rsidRPr="000D3F3E">
        <w:rPr>
          <w:rFonts w:ascii="Times New Roman" w:hAnsi="Times New Roman"/>
          <w:sz w:val="28"/>
          <w:szCs w:val="28"/>
        </w:rPr>
        <w:t>печатается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>шрифтом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 xml:space="preserve">Arial   bold  7.0 </w:t>
      </w:r>
      <w:r w:rsidRPr="000D3F3E">
        <w:rPr>
          <w:rFonts w:ascii="Times New Roman" w:hAnsi="Times New Roman"/>
          <w:sz w:val="28"/>
          <w:szCs w:val="28"/>
          <w:lang w:val="en-US"/>
        </w:rPr>
        <w:t>pt.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3F3E">
        <w:rPr>
          <w:rFonts w:ascii="Times New Roman" w:hAnsi="Times New Roman"/>
          <w:sz w:val="28"/>
          <w:szCs w:val="28"/>
        </w:rPr>
        <w:t>Надпись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«VALABIL PENTRU CLASE(LE) SAU NR. OON</w:t>
      </w:r>
      <w:proofErr w:type="gramStart"/>
      <w:r w:rsidRPr="000D3F3E">
        <w:rPr>
          <w:rFonts w:ascii="Times New Roman" w:hAnsi="Times New Roman"/>
          <w:sz w:val="28"/>
          <w:szCs w:val="28"/>
          <w:lang w:val="en-US"/>
        </w:rPr>
        <w:t>:»</w:t>
      </w:r>
      <w:proofErr w:type="gramEnd"/>
      <w:r w:rsidRPr="000D3F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>печатается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>шрифтом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 xml:space="preserve">Arial bold  7.0 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pt.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3F3E">
        <w:rPr>
          <w:rFonts w:ascii="Times New Roman" w:hAnsi="Times New Roman"/>
          <w:sz w:val="28"/>
          <w:szCs w:val="28"/>
        </w:rPr>
        <w:t>Надпись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«VALID FOR CLASS(ES) OR UN Nos.:» </w:t>
      </w:r>
      <w:r w:rsidRPr="000D3F3E">
        <w:rPr>
          <w:rFonts w:ascii="Times New Roman" w:hAnsi="Times New Roman"/>
          <w:sz w:val="28"/>
          <w:szCs w:val="28"/>
        </w:rPr>
        <w:t>печатается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>шрифтом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 xml:space="preserve">Arial 7.0 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pt.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3F3E">
        <w:rPr>
          <w:rFonts w:ascii="Times New Roman" w:hAnsi="Times New Roman"/>
          <w:sz w:val="28"/>
          <w:szCs w:val="28"/>
        </w:rPr>
        <w:t>Надписи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«CISTERNE» </w:t>
      </w:r>
      <w:r w:rsidRPr="000D3F3E">
        <w:rPr>
          <w:rFonts w:ascii="Times New Roman" w:hAnsi="Times New Roman"/>
          <w:sz w:val="28"/>
          <w:szCs w:val="28"/>
        </w:rPr>
        <w:t>и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«ALTELE DECÎT CISTERNE» </w:t>
      </w:r>
      <w:r w:rsidRPr="000D3F3E">
        <w:rPr>
          <w:rFonts w:ascii="Times New Roman" w:hAnsi="Times New Roman"/>
          <w:sz w:val="28"/>
          <w:szCs w:val="28"/>
        </w:rPr>
        <w:t>печатаются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>шрифтом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 xml:space="preserve">Arial bold  7.0 </w:t>
      </w:r>
      <w:r w:rsidRPr="000D3F3E">
        <w:rPr>
          <w:rFonts w:ascii="Times New Roman" w:hAnsi="Times New Roman"/>
          <w:sz w:val="28"/>
          <w:szCs w:val="28"/>
          <w:lang w:val="en-US"/>
        </w:rPr>
        <w:t>pt.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3F3E">
        <w:rPr>
          <w:rFonts w:ascii="Times New Roman" w:hAnsi="Times New Roman"/>
          <w:sz w:val="28"/>
          <w:szCs w:val="28"/>
        </w:rPr>
        <w:t>Надписи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«TANKS» </w:t>
      </w:r>
      <w:r w:rsidRPr="000D3F3E">
        <w:rPr>
          <w:rFonts w:ascii="Times New Roman" w:hAnsi="Times New Roman"/>
          <w:sz w:val="28"/>
          <w:szCs w:val="28"/>
        </w:rPr>
        <w:t>и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«OTHER THAN TANKS» </w:t>
      </w:r>
      <w:r w:rsidRPr="000D3F3E">
        <w:rPr>
          <w:rFonts w:ascii="Times New Roman" w:hAnsi="Times New Roman"/>
          <w:sz w:val="28"/>
          <w:szCs w:val="28"/>
        </w:rPr>
        <w:t>печатаются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3F3E">
        <w:rPr>
          <w:rFonts w:ascii="Times New Roman" w:hAnsi="Times New Roman"/>
          <w:sz w:val="28"/>
          <w:szCs w:val="28"/>
        </w:rPr>
        <w:t>шрифтом</w:t>
      </w:r>
      <w:r w:rsidRPr="000D3F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 xml:space="preserve">Arial 7.0 </w:t>
      </w:r>
      <w:r w:rsidRPr="000D3F3E">
        <w:rPr>
          <w:rFonts w:ascii="Times New Roman" w:hAnsi="Times New Roman"/>
          <w:sz w:val="28"/>
          <w:szCs w:val="28"/>
          <w:lang w:val="en-US"/>
        </w:rPr>
        <w:t>pt.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</w:rPr>
        <w:t xml:space="preserve">Наименования данных визуального контроля печатаются шрифтом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>Arial</w:t>
      </w:r>
      <w:r w:rsidRPr="000D3F3E">
        <w:rPr>
          <w:rFonts w:ascii="Times New Roman" w:hAnsi="Times New Roman"/>
          <w:b/>
          <w:sz w:val="28"/>
          <w:szCs w:val="28"/>
        </w:rPr>
        <w:t xml:space="preserve">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>bold</w:t>
      </w:r>
      <w:r w:rsidRPr="000D3F3E">
        <w:rPr>
          <w:rFonts w:ascii="Times New Roman" w:hAnsi="Times New Roman"/>
          <w:b/>
          <w:sz w:val="28"/>
          <w:szCs w:val="28"/>
        </w:rPr>
        <w:t xml:space="preserve"> 9.0</w:t>
      </w:r>
      <w:r w:rsidRPr="000D3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3E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D3F3E">
        <w:rPr>
          <w:rFonts w:ascii="Times New Roman" w:hAnsi="Times New Roman"/>
          <w:sz w:val="28"/>
          <w:szCs w:val="28"/>
        </w:rPr>
        <w:t>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с</w:t>
      </w:r>
      <w:r w:rsidRPr="000D3F3E">
        <w:rPr>
          <w:rFonts w:ascii="Times New Roman" w:hAnsi="Times New Roman"/>
          <w:sz w:val="28"/>
          <w:szCs w:val="28"/>
        </w:rPr>
        <w:t xml:space="preserve">видетельства печатается шрифтом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>Arial</w:t>
      </w:r>
      <w:r w:rsidRPr="000D3F3E">
        <w:rPr>
          <w:rFonts w:ascii="Times New Roman" w:hAnsi="Times New Roman"/>
          <w:b/>
          <w:sz w:val="28"/>
          <w:szCs w:val="28"/>
        </w:rPr>
        <w:t xml:space="preserve">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>bold</w:t>
      </w:r>
      <w:r w:rsidRPr="000D3F3E">
        <w:rPr>
          <w:rFonts w:ascii="Times New Roman" w:hAnsi="Times New Roman"/>
          <w:b/>
          <w:sz w:val="28"/>
          <w:szCs w:val="28"/>
        </w:rPr>
        <w:t xml:space="preserve"> 9.0</w:t>
      </w:r>
      <w:r w:rsidRPr="000D3F3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3F3E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D3F3E">
        <w:rPr>
          <w:rFonts w:ascii="Times New Roman" w:hAnsi="Times New Roman"/>
          <w:sz w:val="28"/>
          <w:szCs w:val="28"/>
        </w:rPr>
        <w:t>.</w:t>
      </w:r>
    </w:p>
    <w:p w:rsidR="00914016" w:rsidRPr="000D3F3E" w:rsidRDefault="00914016" w:rsidP="00914016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F3E">
        <w:rPr>
          <w:rFonts w:ascii="Times New Roman" w:hAnsi="Times New Roman"/>
          <w:sz w:val="28"/>
          <w:szCs w:val="28"/>
        </w:rPr>
        <w:t xml:space="preserve">Пояснительные надписи (наименования/заголовки пунктов) печатаются шрифтом  </w:t>
      </w:r>
      <w:r w:rsidRPr="000D3F3E">
        <w:rPr>
          <w:rFonts w:ascii="Times New Roman" w:hAnsi="Times New Roman"/>
          <w:b/>
          <w:sz w:val="28"/>
          <w:szCs w:val="28"/>
          <w:lang w:val="en-US"/>
        </w:rPr>
        <w:t>Tahoma</w:t>
      </w:r>
      <w:r w:rsidRPr="000D3F3E">
        <w:rPr>
          <w:rFonts w:ascii="Times New Roman" w:hAnsi="Times New Roman"/>
          <w:b/>
          <w:sz w:val="28"/>
          <w:szCs w:val="28"/>
        </w:rPr>
        <w:t xml:space="preserve"> 5.0</w:t>
      </w:r>
      <w:r w:rsidRPr="000D3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3E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D3F3E">
        <w:rPr>
          <w:rFonts w:ascii="Times New Roman" w:hAnsi="Times New Roman"/>
          <w:sz w:val="28"/>
          <w:szCs w:val="28"/>
        </w:rPr>
        <w:t>.</w:t>
      </w:r>
    </w:p>
    <w:p w:rsidR="00914016" w:rsidRPr="000D3F3E" w:rsidRDefault="00914016" w:rsidP="00914016">
      <w:pPr>
        <w:shd w:val="clear" w:color="auto" w:fill="FFFFFF"/>
        <w:rPr>
          <w:sz w:val="28"/>
          <w:szCs w:val="28"/>
        </w:rPr>
      </w:pPr>
      <w:r w:rsidRPr="000D3F3E">
        <w:rPr>
          <w:sz w:val="28"/>
          <w:szCs w:val="28"/>
        </w:rPr>
        <w:t>4.3. Размеры фотографии 23 x 28 мм</w:t>
      </w:r>
      <w:r>
        <w:rPr>
          <w:sz w:val="28"/>
          <w:szCs w:val="28"/>
        </w:rPr>
        <w:t>.</w:t>
      </w:r>
      <w:r w:rsidRPr="000D3F3E">
        <w:rPr>
          <w:sz w:val="28"/>
          <w:szCs w:val="28"/>
        </w:rPr>
        <w:t xml:space="preserve">   </w:t>
      </w:r>
    </w:p>
    <w:p w:rsidR="00914016" w:rsidRPr="000D3F3E" w:rsidRDefault="00914016" w:rsidP="00914016">
      <w:pPr>
        <w:shd w:val="clear" w:color="auto" w:fill="FFFFFF"/>
        <w:ind w:firstLine="284"/>
        <w:rPr>
          <w:sz w:val="28"/>
          <w:szCs w:val="28"/>
        </w:rPr>
      </w:pPr>
    </w:p>
    <w:p w:rsidR="00914016" w:rsidRPr="000D3F3E" w:rsidRDefault="00914016" w:rsidP="00914016">
      <w:pPr>
        <w:autoSpaceDE w:val="0"/>
        <w:autoSpaceDN w:val="0"/>
        <w:adjustRightInd w:val="0"/>
        <w:rPr>
          <w:sz w:val="28"/>
          <w:szCs w:val="28"/>
        </w:rPr>
      </w:pPr>
      <w:r w:rsidRPr="000D3F3E">
        <w:rPr>
          <w:b/>
          <w:sz w:val="28"/>
          <w:szCs w:val="28"/>
        </w:rPr>
        <w:t>5</w:t>
      </w:r>
      <w:r w:rsidRPr="000D3F3E">
        <w:rPr>
          <w:sz w:val="28"/>
          <w:szCs w:val="28"/>
        </w:rPr>
        <w:t>. ЭЛЕМЕНТЫ ЗАЩИТЫ</w:t>
      </w:r>
    </w:p>
    <w:p w:rsidR="00914016" w:rsidRPr="000D3F3E" w:rsidRDefault="00914016" w:rsidP="00914016">
      <w:pPr>
        <w:autoSpaceDE w:val="0"/>
        <w:autoSpaceDN w:val="0"/>
        <w:adjustRightInd w:val="0"/>
        <w:rPr>
          <w:sz w:val="28"/>
          <w:szCs w:val="28"/>
        </w:rPr>
      </w:pPr>
      <w:r w:rsidRPr="000D3F3E">
        <w:rPr>
          <w:sz w:val="28"/>
          <w:szCs w:val="28"/>
        </w:rPr>
        <w:t>5.1. </w:t>
      </w:r>
      <w:proofErr w:type="spellStart"/>
      <w:r w:rsidRPr="000D3F3E">
        <w:rPr>
          <w:sz w:val="28"/>
          <w:szCs w:val="28"/>
        </w:rPr>
        <w:t>Гильоширная</w:t>
      </w:r>
      <w:proofErr w:type="spellEnd"/>
      <w:r w:rsidRPr="000D3F3E">
        <w:rPr>
          <w:sz w:val="28"/>
          <w:szCs w:val="28"/>
        </w:rPr>
        <w:t xml:space="preserve"> сетка:</w:t>
      </w:r>
    </w:p>
    <w:p w:rsidR="00914016" w:rsidRPr="000D3F3E" w:rsidRDefault="00914016" w:rsidP="00914016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3F3E">
        <w:rPr>
          <w:rFonts w:ascii="Times New Roman" w:hAnsi="Times New Roman"/>
          <w:sz w:val="28"/>
          <w:szCs w:val="28"/>
        </w:rPr>
        <w:t xml:space="preserve">ечатается с двух сторон </w:t>
      </w:r>
      <w:r>
        <w:rPr>
          <w:rFonts w:ascii="Times New Roman" w:hAnsi="Times New Roman"/>
          <w:sz w:val="28"/>
          <w:szCs w:val="28"/>
        </w:rPr>
        <w:t>с</w:t>
      </w:r>
      <w:r w:rsidRPr="000D3F3E">
        <w:rPr>
          <w:rFonts w:ascii="Times New Roman" w:hAnsi="Times New Roman"/>
          <w:sz w:val="28"/>
          <w:szCs w:val="28"/>
        </w:rPr>
        <w:t>видетельства;</w:t>
      </w:r>
    </w:p>
    <w:p w:rsidR="00914016" w:rsidRPr="000D3F3E" w:rsidRDefault="00914016" w:rsidP="00914016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D3F3E">
        <w:rPr>
          <w:rFonts w:ascii="Times New Roman" w:hAnsi="Times New Roman"/>
          <w:sz w:val="28"/>
          <w:szCs w:val="28"/>
        </w:rPr>
        <w:t>азмер 85,60 мм х 53,98 мм;</w:t>
      </w:r>
    </w:p>
    <w:p w:rsidR="00914016" w:rsidRPr="000D3F3E" w:rsidRDefault="00914016" w:rsidP="00914016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D3F3E">
        <w:rPr>
          <w:rFonts w:ascii="Times New Roman" w:hAnsi="Times New Roman"/>
          <w:sz w:val="28"/>
          <w:szCs w:val="28"/>
        </w:rPr>
        <w:t>олщина линий 0,060 – 0,100 мм;</w:t>
      </w:r>
    </w:p>
    <w:p w:rsidR="00914016" w:rsidRPr="000D3F3E" w:rsidRDefault="00914016" w:rsidP="00914016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0D3F3E">
        <w:rPr>
          <w:rFonts w:ascii="Times New Roman" w:hAnsi="Times New Roman"/>
          <w:sz w:val="28"/>
          <w:szCs w:val="28"/>
        </w:rPr>
        <w:t>вет линий PANTONE 021 C.</w:t>
      </w:r>
    </w:p>
    <w:p w:rsidR="00914016" w:rsidRPr="000D3F3E" w:rsidRDefault="00914016" w:rsidP="00914016">
      <w:pPr>
        <w:autoSpaceDE w:val="0"/>
        <w:autoSpaceDN w:val="0"/>
        <w:adjustRightInd w:val="0"/>
        <w:rPr>
          <w:sz w:val="28"/>
          <w:szCs w:val="28"/>
        </w:rPr>
      </w:pPr>
      <w:r w:rsidRPr="000D3F3E">
        <w:rPr>
          <w:sz w:val="28"/>
          <w:szCs w:val="28"/>
        </w:rPr>
        <w:t>5.2. Тип материала – полиэстер.</w:t>
      </w:r>
    </w:p>
    <w:p w:rsidR="00914016" w:rsidRPr="000D3F3E" w:rsidRDefault="00914016" w:rsidP="0091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4016" w:rsidRPr="000D3F3E" w:rsidRDefault="00914016" w:rsidP="00914016">
      <w:pPr>
        <w:rPr>
          <w:bCs/>
          <w:sz w:val="28"/>
          <w:szCs w:val="28"/>
        </w:rPr>
      </w:pPr>
      <w:r w:rsidRPr="000D3F3E">
        <w:rPr>
          <w:b/>
          <w:bCs/>
          <w:sz w:val="28"/>
          <w:szCs w:val="28"/>
        </w:rPr>
        <w:t>6.</w:t>
      </w:r>
      <w:r w:rsidRPr="000D3F3E">
        <w:rPr>
          <w:sz w:val="28"/>
          <w:szCs w:val="28"/>
        </w:rPr>
        <w:t xml:space="preserve"> Безопасность, в том числе защита данных: различные составляющие элементы свидетельства направлены на исключение любой </w:t>
      </w:r>
      <w:r w:rsidRPr="000D3F3E">
        <w:rPr>
          <w:sz w:val="28"/>
          <w:szCs w:val="28"/>
        </w:rPr>
        <w:lastRenderedPageBreak/>
        <w:t xml:space="preserve">возможности фальсификации или подделки и обнаружение любой попытки такого рода. </w:t>
      </w:r>
      <w:r w:rsidRPr="000D3F3E">
        <w:rPr>
          <w:bCs/>
          <w:sz w:val="28"/>
          <w:szCs w:val="28"/>
        </w:rPr>
        <w:t xml:space="preserve">На свидетельство должен наноситься дополнительный элемент защиты, такой как голограмма, печать изображения, видимого только при ультрафиолетовом освещении, или </w:t>
      </w:r>
      <w:proofErr w:type="spellStart"/>
      <w:r w:rsidRPr="000D3F3E">
        <w:rPr>
          <w:bCs/>
          <w:sz w:val="28"/>
          <w:szCs w:val="28"/>
        </w:rPr>
        <w:t>гильоширный</w:t>
      </w:r>
      <w:proofErr w:type="spellEnd"/>
      <w:r w:rsidRPr="000D3F3E">
        <w:rPr>
          <w:bCs/>
          <w:sz w:val="28"/>
          <w:szCs w:val="28"/>
        </w:rPr>
        <w:t xml:space="preserve"> рисунок.</w:t>
      </w:r>
    </w:p>
    <w:p w:rsidR="00914016" w:rsidRPr="000D3F3E" w:rsidRDefault="00914016" w:rsidP="00914016">
      <w:pPr>
        <w:rPr>
          <w:sz w:val="28"/>
          <w:szCs w:val="28"/>
        </w:rPr>
      </w:pPr>
    </w:p>
    <w:p w:rsidR="00914016" w:rsidRPr="000D3F3E" w:rsidRDefault="00914016" w:rsidP="00914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3F3E">
        <w:rPr>
          <w:b/>
          <w:bCs/>
          <w:sz w:val="28"/>
          <w:szCs w:val="28"/>
        </w:rPr>
        <w:t xml:space="preserve">ADR, приложение B </w:t>
      </w:r>
    </w:p>
    <w:p w:rsidR="00914016" w:rsidRPr="000D3F3E" w:rsidRDefault="00914016" w:rsidP="00914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3F3E">
        <w:rPr>
          <w:b/>
          <w:bCs/>
          <w:sz w:val="28"/>
          <w:szCs w:val="28"/>
        </w:rPr>
        <w:t>8.2.2.8.3</w:t>
      </w:r>
      <w:r>
        <w:rPr>
          <w:b/>
          <w:bCs/>
          <w:sz w:val="28"/>
          <w:szCs w:val="28"/>
        </w:rPr>
        <w:t>.</w:t>
      </w:r>
      <w:r w:rsidRPr="000D3F3E">
        <w:rPr>
          <w:b/>
          <w:bCs/>
          <w:sz w:val="28"/>
          <w:szCs w:val="28"/>
        </w:rPr>
        <w:t xml:space="preserve"> Свидетельство должно соответствовать образцу, содержащемуся в пункте 8.2.2.8.5. Его размеры должны соответствовать стандарту </w:t>
      </w:r>
      <w:r w:rsidRPr="000D3F3E">
        <w:rPr>
          <w:b/>
          <w:sz w:val="28"/>
          <w:szCs w:val="28"/>
          <w:lang w:val="en-US"/>
        </w:rPr>
        <w:t>SM</w:t>
      </w:r>
      <w:r w:rsidRPr="000D3F3E">
        <w:rPr>
          <w:b/>
          <w:sz w:val="28"/>
          <w:szCs w:val="28"/>
        </w:rPr>
        <w:t xml:space="preserve"> </w:t>
      </w:r>
      <w:r w:rsidRPr="000D3F3E">
        <w:rPr>
          <w:b/>
          <w:sz w:val="28"/>
          <w:szCs w:val="28"/>
          <w:lang w:val="en-US"/>
        </w:rPr>
        <w:t>ISO</w:t>
      </w:r>
      <w:r w:rsidRPr="000D3F3E">
        <w:rPr>
          <w:b/>
          <w:sz w:val="28"/>
          <w:szCs w:val="28"/>
        </w:rPr>
        <w:t>/</w:t>
      </w:r>
      <w:r w:rsidRPr="000D3F3E">
        <w:rPr>
          <w:b/>
          <w:sz w:val="28"/>
          <w:szCs w:val="28"/>
          <w:lang w:val="en-US"/>
        </w:rPr>
        <w:t>CEI</w:t>
      </w:r>
      <w:r w:rsidRPr="000D3F3E">
        <w:rPr>
          <w:b/>
          <w:sz w:val="28"/>
          <w:szCs w:val="28"/>
        </w:rPr>
        <w:t xml:space="preserve"> 7810 для карты типа </w:t>
      </w:r>
      <w:proofErr w:type="gramStart"/>
      <w:r w:rsidRPr="000D3F3E">
        <w:rPr>
          <w:b/>
          <w:sz w:val="28"/>
          <w:szCs w:val="28"/>
          <w:lang w:val="en-US"/>
        </w:rPr>
        <w:t>ID</w:t>
      </w:r>
      <w:r w:rsidRPr="000D3F3E">
        <w:rPr>
          <w:b/>
          <w:sz w:val="28"/>
          <w:szCs w:val="28"/>
        </w:rPr>
        <w:t>-1</w:t>
      </w:r>
      <w:proofErr w:type="gramEnd"/>
      <w:r w:rsidRPr="000D3F3E">
        <w:rPr>
          <w:b/>
          <w:bCs/>
          <w:sz w:val="28"/>
          <w:szCs w:val="28"/>
        </w:rPr>
        <w:t xml:space="preserve"> и оно должно быть изготовлено из пластика. Цвет должен быть белым, шрифт черным. На свидетельство должен наноситься дополнительный элемент защиты, такой как голограмма, печать изображения, видимого только при ультрафиолетовом освещении, или </w:t>
      </w:r>
      <w:proofErr w:type="spellStart"/>
      <w:r w:rsidRPr="000D3F3E">
        <w:rPr>
          <w:b/>
          <w:bCs/>
          <w:sz w:val="28"/>
          <w:szCs w:val="28"/>
        </w:rPr>
        <w:t>гильоширный</w:t>
      </w:r>
      <w:proofErr w:type="spellEnd"/>
      <w:r w:rsidRPr="000D3F3E">
        <w:rPr>
          <w:b/>
          <w:bCs/>
          <w:sz w:val="28"/>
          <w:szCs w:val="28"/>
        </w:rPr>
        <w:t xml:space="preserve"> рисунок.</w:t>
      </w:r>
    </w:p>
    <w:p w:rsidR="00914016" w:rsidRPr="000D3F3E" w:rsidRDefault="00914016" w:rsidP="0091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4016" w:rsidRDefault="00914016">
      <w:bookmarkStart w:id="0" w:name="_GoBack"/>
      <w:bookmarkEnd w:id="0"/>
    </w:p>
    <w:sectPr w:rsidR="00914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902"/>
    <w:multiLevelType w:val="hybridMultilevel"/>
    <w:tmpl w:val="DBF03FDE"/>
    <w:lvl w:ilvl="0" w:tplc="8B2EDF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E41791"/>
    <w:multiLevelType w:val="hybridMultilevel"/>
    <w:tmpl w:val="A21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7243"/>
    <w:multiLevelType w:val="hybridMultilevel"/>
    <w:tmpl w:val="998AB24C"/>
    <w:lvl w:ilvl="0" w:tplc="8B2EDF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16"/>
    <w:rsid w:val="009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1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uiPriority w:val="99"/>
    <w:rsid w:val="00914016"/>
  </w:style>
  <w:style w:type="paragraph" w:styleId="BalloonText">
    <w:name w:val="Balloon Text"/>
    <w:basedOn w:val="Normal"/>
    <w:link w:val="BalloonTextChar"/>
    <w:uiPriority w:val="99"/>
    <w:semiHidden/>
    <w:unhideWhenUsed/>
    <w:rsid w:val="00914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1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uiPriority w:val="99"/>
    <w:rsid w:val="00914016"/>
  </w:style>
  <w:style w:type="paragraph" w:styleId="BalloonText">
    <w:name w:val="Balloon Text"/>
    <w:basedOn w:val="Normal"/>
    <w:link w:val="BalloonTextChar"/>
    <w:uiPriority w:val="99"/>
    <w:semiHidden/>
    <w:unhideWhenUsed/>
    <w:rsid w:val="00914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2018-03-01T07:48:00Z</dcterms:created>
  <dcterms:modified xsi:type="dcterms:W3CDTF">2018-03-01T07:56:00Z</dcterms:modified>
</cp:coreProperties>
</file>